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OSNOVNA ŠKOLA TINA UJEVIĆA</w:t>
      </w:r>
      <w:r w:rsidRPr="00F46E6A">
        <w:rPr>
          <w:rFonts w:ascii="Lato" w:eastAsia="Times New Roman" w:hAnsi="Lato" w:cs="Times New Roman"/>
          <w:color w:val="5D5D5D"/>
          <w:lang w:eastAsia="hr-HR"/>
        </w:rPr>
        <w:br/>
        <w:t>ZAGREB, KOTURAŠKA 75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KLASA: 112-02/23-01/14</w:t>
      </w:r>
      <w:r w:rsidRPr="00F46E6A">
        <w:rPr>
          <w:rFonts w:ascii="Lato" w:eastAsia="Times New Roman" w:hAnsi="Lato" w:cs="Times New Roman"/>
          <w:color w:val="5D5D5D"/>
          <w:lang w:eastAsia="hr-HR"/>
        </w:rPr>
        <w:br/>
        <w:t>URBROJ: 251-203-23-01</w:t>
      </w:r>
      <w:r w:rsidRPr="00F46E6A">
        <w:rPr>
          <w:rFonts w:ascii="Lato" w:eastAsia="Times New Roman" w:hAnsi="Lato" w:cs="Times New Roman"/>
          <w:color w:val="5D5D5D"/>
          <w:lang w:eastAsia="hr-HR"/>
        </w:rPr>
        <w:br/>
        <w:t>Zagreb, 22.11.2023.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Na temelju članka 107. Zakona o odgoju i obrazovanju u osnovnoj i srednjoj školi („Narodne novine“ broj 87/08., 86/09., 92/10., 105/10.-ispr, 90/11.,5/12., 16/12., 86/12., 94/13., 136/14.-RUSRH, 152/14., 7/17., 68/18. i 98/19., 64/20, 151/22.)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(u daljnjem tekstu : Pravilnik) Osnovne škole Tina Ujevića,</w:t>
      </w:r>
      <w:r w:rsidRPr="00F46E6A">
        <w:rPr>
          <w:rFonts w:ascii="Lato" w:eastAsia="Times New Roman" w:hAnsi="Lato" w:cs="Times New Roman"/>
          <w:i/>
          <w:iCs/>
          <w:color w:val="5D5D5D"/>
          <w:lang w:eastAsia="hr-HR"/>
        </w:rPr>
        <w:t>   </w:t>
      </w:r>
      <w:r w:rsidRPr="00F46E6A">
        <w:rPr>
          <w:rFonts w:ascii="Lato" w:eastAsia="Times New Roman" w:hAnsi="Lato" w:cs="Times New Roman"/>
          <w:color w:val="5D5D5D"/>
          <w:lang w:eastAsia="hr-HR"/>
        </w:rPr>
        <w:t>ravnateljica Škole objavljuje:</w:t>
      </w:r>
    </w:p>
    <w:p w:rsidR="00F46E6A" w:rsidRPr="00F46E6A" w:rsidRDefault="00F46E6A" w:rsidP="00F46E6A">
      <w:pPr>
        <w:shd w:val="clear" w:color="auto" w:fill="FFFFFF"/>
        <w:spacing w:after="360" w:line="240" w:lineRule="auto"/>
        <w:jc w:val="center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b/>
          <w:bCs/>
          <w:color w:val="5D5D5D"/>
          <w:lang w:eastAsia="hr-HR"/>
        </w:rPr>
        <w:t>NATJEČAJ</w:t>
      </w:r>
      <w:r w:rsidRPr="00F46E6A">
        <w:rPr>
          <w:rFonts w:ascii="Lato" w:eastAsia="Times New Roman" w:hAnsi="Lato" w:cs="Times New Roman"/>
          <w:b/>
          <w:bCs/>
          <w:color w:val="5D5D5D"/>
          <w:lang w:eastAsia="hr-HR"/>
        </w:rPr>
        <w:br/>
        <w:t>za zasnivanje radnog odnosa</w:t>
      </w:r>
    </w:p>
    <w:p w:rsidR="00F46E6A" w:rsidRPr="00F46E6A" w:rsidRDefault="00F46E6A" w:rsidP="00F46E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Za radno mjesto: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b/>
          <w:bCs/>
          <w:color w:val="5D5D5D"/>
          <w:lang w:eastAsia="hr-HR"/>
        </w:rPr>
        <w:t>Voditelj/ica računovodstva</w:t>
      </w:r>
      <w:r w:rsidRPr="00F46E6A">
        <w:rPr>
          <w:rFonts w:ascii="Lato" w:eastAsia="Times New Roman" w:hAnsi="Lato" w:cs="Times New Roman"/>
          <w:color w:val="5D5D5D"/>
          <w:lang w:eastAsia="hr-HR"/>
        </w:rPr>
        <w:t>– 1 izvršitelj  na određeno vrijeme, 40 sati ukupnog tjednog radnog vremena,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Na natječaj se mogu javiti muške i ženske osobe u skladu sa Zakonom o ravnopravnosti spolova (Narodne novine 82/08. i 69/17.)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Uvjeti:</w:t>
      </w:r>
      <w:r w:rsidRPr="00F46E6A">
        <w:rPr>
          <w:rFonts w:ascii="Lato" w:eastAsia="Times New Roman" w:hAnsi="Lato" w:cs="Times New Roman"/>
          <w:color w:val="5D5D5D"/>
          <w:lang w:eastAsia="hr-HR"/>
        </w:rPr>
        <w:br/>
        <w:t>Uvjeti za radno mjesto propisani Zakonom o odgoju i obrazovanju u osnovnoj i srednjoj školi (NN.br. 87/08, 86/09., 92/10., 105/10., 90/11., 5/12., 16/12., 86/12., 126/12., 94/13.,152/14., 7/17., 68/18., 98/19., 64/20, 151/22.), Pravilnikom o radu Osnovne Škole Tina Ujevića (KLASA:003-05/19-01 URBROJ:251-203-19-6).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U prijavi na natječaj navodi se adresa odnosno e-mail adresa na koju će se dostaviti obavijest o datumu i vremenu procjene odnosno testiranja.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Uz vlastoručno potpisanu prijavu na natječaj potrebno je priložiti:</w:t>
      </w:r>
    </w:p>
    <w:p w:rsidR="00F46E6A" w:rsidRPr="00F46E6A" w:rsidRDefault="00F46E6A" w:rsidP="00F4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životopis</w:t>
      </w:r>
    </w:p>
    <w:p w:rsidR="00F46E6A" w:rsidRPr="00F46E6A" w:rsidRDefault="00F46E6A" w:rsidP="00F4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diplomu odnosno dokaz o stečenoj stručnoj spremi</w:t>
      </w:r>
    </w:p>
    <w:p w:rsidR="00F46E6A" w:rsidRPr="00F46E6A" w:rsidRDefault="00F46E6A" w:rsidP="00F4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dokaz o državljanstvu</w:t>
      </w:r>
    </w:p>
    <w:p w:rsidR="00F46E6A" w:rsidRPr="00F46E6A" w:rsidRDefault="00F46E6A" w:rsidP="00F4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 w:rsidR="00F46E6A" w:rsidRPr="00F46E6A" w:rsidRDefault="00F46E6A" w:rsidP="00F4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elektronički zapis ili potvrdu o podacima evidentiranim u matičnoj evidenciji Hrvatskog zavoda za mirovinsko osiguranje ne starije od dana raspisivanja natječaja.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Navedene isprave odnosno prilozi dostavljaju se u neovjerenoj preslici.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121/17., 98/19, 84/21),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te članka 48. st.1-3 Zakona o civilnim stradalnicima Domovinskog rata (NN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5" w:history="1">
        <w:r w:rsidRPr="00F46E6A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članku 48. Zakona o civilnim stradalnicima Domovinskog rata dužan/a je uz prijavu na natječaj pored navedenih isprava odnosno priloga priložiti i sve potrebne dokaze iz članka 49. stavka 1. Zakona o civilnim stradalnicima Domovinskog rata koji su dostupni na poveznici Ministarstva hrvatskih branitelja: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6" w:history="1">
        <w:r w:rsidRPr="00F46E6A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Rok za podnošenje prijave na natječaj je osam dana od dana objave natječaja.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Prijave na natječaj dostavljaju se neposredno ili poštom na adresu Osnovne škole Tina Ujevića, Zagreb, Koturaška 75, s naznakom „za natječaj-voditelj/ica računovodstva“.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Nepravodobne i nepotpune prijave neće se razmatrati.</w:t>
      </w:r>
    </w:p>
    <w:p w:rsidR="00F46E6A" w:rsidRPr="00F46E6A" w:rsidRDefault="00F46E6A" w:rsidP="00F46E6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t>Kandidat/kinja prijavljen/na natječaj bit će obaviješten/na putem mrežne stranice školske ustanove </w:t>
      </w:r>
      <w:hyperlink r:id="rId7" w:history="1">
        <w:r w:rsidRPr="00F46E6A">
          <w:rPr>
            <w:rFonts w:ascii="Lato" w:eastAsia="Times New Roman" w:hAnsi="Lato" w:cs="Times New Roman"/>
            <w:color w:val="3B9AD7"/>
            <w:lang w:eastAsia="hr-HR"/>
          </w:rPr>
          <w:t>www.os-tujevica-zg.skole.hr</w:t>
        </w:r>
      </w:hyperlink>
      <w:r w:rsidRPr="00F46E6A">
        <w:rPr>
          <w:rFonts w:ascii="Lato" w:eastAsia="Times New Roman" w:hAnsi="Lato" w:cs="Times New Roman"/>
          <w:color w:val="5D5D5D"/>
          <w:lang w:eastAsia="hr-HR"/>
        </w:rPr>
        <w:t> 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46E6A" w:rsidRPr="00F46E6A" w:rsidRDefault="00F46E6A" w:rsidP="00F46E6A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5D5D5D"/>
          <w:lang w:eastAsia="hr-HR"/>
        </w:rPr>
      </w:pPr>
      <w:r w:rsidRPr="00F46E6A">
        <w:rPr>
          <w:rFonts w:ascii="Lato" w:eastAsia="Times New Roman" w:hAnsi="Lato" w:cs="Times New Roman"/>
          <w:color w:val="5D5D5D"/>
          <w:lang w:eastAsia="hr-HR"/>
        </w:rPr>
        <w:lastRenderedPageBreak/>
        <w:t>Ravnateljica:</w:t>
      </w:r>
      <w:r w:rsidRPr="00F46E6A">
        <w:rPr>
          <w:rFonts w:ascii="Lato" w:eastAsia="Times New Roman" w:hAnsi="Lato" w:cs="Times New Roman"/>
          <w:color w:val="5D5D5D"/>
          <w:lang w:eastAsia="hr-HR"/>
        </w:rPr>
        <w:br/>
        <w:t>Tanja Bakran Lesar</w:t>
      </w:r>
    </w:p>
    <w:p w:rsidR="00E7216A" w:rsidRPr="00F46E6A" w:rsidRDefault="00E7216A" w:rsidP="00F46E6A"/>
    <w:sectPr w:rsidR="00E7216A" w:rsidRPr="00F46E6A" w:rsidSect="00E7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4BE"/>
    <w:multiLevelType w:val="multilevel"/>
    <w:tmpl w:val="3626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10E3E"/>
    <w:multiLevelType w:val="multilevel"/>
    <w:tmpl w:val="1314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31FB"/>
    <w:rsid w:val="008A31FB"/>
    <w:rsid w:val="00E7216A"/>
    <w:rsid w:val="00F4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A31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31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6E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tujevica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2</cp:revision>
  <cp:lastPrinted>2024-08-14T14:18:00Z</cp:lastPrinted>
  <dcterms:created xsi:type="dcterms:W3CDTF">2024-08-14T14:18:00Z</dcterms:created>
  <dcterms:modified xsi:type="dcterms:W3CDTF">2024-08-14T14:18:00Z</dcterms:modified>
</cp:coreProperties>
</file>